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w:t>
      </w:r>
      <w:bookmarkStart w:id="0" w:name="_GoBack"/>
      <w:r w:rsidRPr="006F08BE">
        <w:rPr>
          <w:b/>
          <w:sz w:val="32"/>
          <w:szCs w:val="32"/>
        </w:rPr>
        <w:t>KOSTIĆ</w:t>
      </w:r>
      <w:bookmarkEnd w:id="0"/>
      <w:r w:rsidRPr="006F08BE">
        <w:rPr>
          <w:b/>
          <w:sz w:val="32"/>
          <w:szCs w:val="32"/>
        </w:rPr>
        <w:t>, Pavle KOSTIĆ, Živanka PATRNOGIĆ, Petra KOSTIĆ,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w:t>
      </w:r>
      <w:r w:rsidRPr="006F08BE">
        <w:rPr>
          <w:lang w:val="en-GB"/>
        </w:rPr>
        <w:lastRenderedPageBreak/>
        <w:t xml:space="preserve">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lastRenderedPageBreak/>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lastRenderedPageBreak/>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w:t>
      </w:r>
      <w:r w:rsidRPr="006F08BE">
        <w:rPr>
          <w:lang w:val="en-GB"/>
        </w:rPr>
        <w:lastRenderedPageBreak/>
        <w:t xml:space="preserve">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lastRenderedPageBreak/>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lastRenderedPageBreak/>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lastRenderedPageBreak/>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Copies of ICRC certificates presented by the complainants indicate that on 22 July 1998 Mrs Angelina Kostić, Mrs Petra Kostić, Mrs Slavica Banzić and Mrs Desanka Banzić were “handed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w:t>
      </w:r>
      <w:r w:rsidRPr="006F08BE">
        <w:lastRenderedPageBreak/>
        <w:t xml:space="preserve">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lastRenderedPageBreak/>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e bones 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lastRenderedPageBreak/>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lastRenderedPageBreak/>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 xml:space="preserve">Orahovac area, in July 1998, and requested the matter to be investigated. The first letter contained names of two survivor witnesses, around 20 eyewitnesses, descriptions of eight hijacked </w:t>
      </w:r>
      <w:r w:rsidRPr="006F08BE">
        <w:lastRenderedPageBreak/>
        <w:t>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w:t>
      </w:r>
      <w:r w:rsidRPr="006F08BE">
        <w:lastRenderedPageBreak/>
        <w:t xml:space="preserve">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lastRenderedPageBreak/>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w:t>
      </w:r>
      <w:r w:rsidRPr="006F08BE">
        <w:lastRenderedPageBreak/>
        <w:t xml:space="preserve">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lastRenderedPageBreak/>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w:t>
      </w:r>
      <w:r w:rsidR="00625B37" w:rsidRPr="006F08BE">
        <w:rPr>
          <w:lang w:val="en-GB"/>
        </w:rPr>
        <w:lastRenderedPageBreak/>
        <w:t xml:space="preserve">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lastRenderedPageBreak/>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lastRenderedPageBreak/>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t>
      </w:r>
      <w:r w:rsidRPr="006F08BE">
        <w:rPr>
          <w:lang w:val="en-GB"/>
        </w:rPr>
        <w:lastRenderedPageBreak/>
        <w:t xml:space="preserve">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w:t>
      </w:r>
      <w:r w:rsidRPr="006F08BE">
        <w:rPr>
          <w:lang w:val="en-GB"/>
        </w:rPr>
        <w:lastRenderedPageBreak/>
        <w:t xml:space="preserve">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w:t>
      </w:r>
      <w:r w:rsidRPr="006F08BE">
        <w:rPr>
          <w:lang w:val="en-GB"/>
        </w:rPr>
        <w:lastRenderedPageBreak/>
        <w:t xml:space="preserve">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w:t>
      </w:r>
      <w:r w:rsidR="00E5361E" w:rsidRPr="006F08BE">
        <w:rPr>
          <w:lang w:val="en-GB"/>
        </w:rPr>
        <w:lastRenderedPageBreak/>
        <w:t xml:space="preserve">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lastRenderedPageBreak/>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 xml:space="preserve">All this considered and since there has been no substantial period of inactivity post-2005 on the part of the domestic authorities in the present case, the Court concludes that, in the circumstances obtaining at the </w:t>
      </w:r>
      <w:r w:rsidR="00FB1C92" w:rsidRPr="006F08BE">
        <w:rPr>
          <w:lang w:val="en-GB"/>
        </w:rPr>
        <w:lastRenderedPageBreak/>
        <w:t>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lastRenderedPageBreak/>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 xml:space="preserve">The Panel notes that Section 15 of UNMIK Regulation No. 2006/12 states that the Panel may request the submission from UNMIK of any documents and that the SRSG shall </w:t>
      </w:r>
      <w:r w:rsidRPr="006F08BE">
        <w:rPr>
          <w:lang w:val="en-GB"/>
        </w:rPr>
        <w:lastRenderedPageBreak/>
        <w:t>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w:t>
      </w:r>
      <w:r w:rsidRPr="006F08BE">
        <w:rPr>
          <w:lang w:val="en-GB"/>
        </w:rPr>
        <w:lastRenderedPageBreak/>
        <w:t xml:space="preserve">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Isayeva 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w:t>
      </w:r>
      <w:r w:rsidRPr="006F08BE">
        <w:lastRenderedPageBreak/>
        <w:t xml:space="preserve">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w:t>
      </w:r>
      <w:r w:rsidRPr="006F08BE">
        <w:rPr>
          <w:lang w:val="en-GB"/>
        </w:rPr>
        <w:lastRenderedPageBreak/>
        <w:t xml:space="preserve">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lastRenderedPageBreak/>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w:t>
      </w:r>
      <w:r w:rsidRPr="006F08BE">
        <w:rPr>
          <w:lang w:val="en-GB"/>
        </w:rPr>
        <w:lastRenderedPageBreak/>
        <w:t xml:space="preserve">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lastRenderedPageBreak/>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w:t>
      </w:r>
      <w:r w:rsidRPr="006F08BE">
        <w:lastRenderedPageBreak/>
        <w:t>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lastRenderedPageBreak/>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lastRenderedPageBreak/>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 xml:space="preserve">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w:t>
      </w:r>
      <w:r w:rsidRPr="006F08BE">
        <w:rPr>
          <w:bCs/>
        </w:rPr>
        <w:lastRenderedPageBreak/>
        <w:t>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a 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 xml:space="preserve">some witnesses (not </w:t>
      </w:r>
      <w:r w:rsidRPr="006F08BE">
        <w:rPr>
          <w:lang w:val="en-GB" w:eastAsia="en-GB"/>
        </w:rPr>
        <w:lastRenderedPageBreak/>
        <w:t>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 xml:space="preserve">of the </w:t>
      </w:r>
      <w:r w:rsidRPr="006F08BE">
        <w:rPr>
          <w:lang w:val="en-GB"/>
        </w:rPr>
        <w:lastRenderedPageBreak/>
        <w:t>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lastRenderedPageBreak/>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w:t>
      </w:r>
      <w:r w:rsidR="006D0ED8" w:rsidRPr="006F08BE">
        <w:rPr>
          <w:lang w:val="en-GB"/>
        </w:rPr>
        <w:lastRenderedPageBreak/>
        <w:t xml:space="preserve">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lastRenderedPageBreak/>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w:t>
      </w:r>
      <w:r w:rsidRPr="006F08BE">
        <w:rPr>
          <w:lang w:val="en-GB"/>
        </w:rPr>
        <w:lastRenderedPageBreak/>
        <w:t xml:space="preserve">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w:t>
      </w:r>
      <w:r w:rsidRPr="006F08BE">
        <w:rPr>
          <w:lang w:val="en-GB"/>
        </w:rPr>
        <w:lastRenderedPageBreak/>
        <w:t xml:space="preserve">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xml:space="preserve">, no. 69480/01, judgment of 9 </w:t>
      </w:r>
      <w:r w:rsidRPr="006F08BE">
        <w:rPr>
          <w:lang w:val="en-GB"/>
        </w:rPr>
        <w:lastRenderedPageBreak/>
        <w:t>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event, there was a large-scale investigation into all events related to the July 1998 KLA attack in Rahovec/Orahovac municipality, which 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lastRenderedPageBreak/>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91). The Court also considers the context in which the measure is taken as an important factor, since in some situation the public may be called on to endure restrictions on freedom of movement or 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at §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xml:space="preserve">). Therefore the State is “obliged to take measures providing effective protection of vulnerable </w:t>
      </w:r>
      <w:r w:rsidRPr="006F08BE">
        <w:rPr>
          <w:lang w:val="en-GB"/>
        </w:rPr>
        <w:lastRenderedPageBreak/>
        <w:t>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w:t>
      </w:r>
      <w:r w:rsidRPr="006F08BE">
        <w:rPr>
          <w:i/>
          <w:lang w:val="en-GB"/>
        </w:rPr>
        <w:lastRenderedPageBreak/>
        <w:t xml:space="preserve">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targeted or marginalized owing to the dynamics of the conflict (based on ethnicity, religion, geography, political beliefs, etc.); populations who have been displaced as a result of the hostilities; categories of person who may be at particular risk owing to their physical </w:t>
      </w:r>
      <w:r w:rsidR="00CF45B8" w:rsidRPr="006F08BE">
        <w:lastRenderedPageBreak/>
        <w:t>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Assembly resolution 48/104 of 20 December 1993, Article 4 (c): “Exercise due diligence to prevent, investigate and, in accordance with national legislation, punish acts of violence </w:t>
      </w:r>
      <w:r w:rsidRPr="006F08BE">
        <w:rPr>
          <w:shd w:val="clear" w:color="auto" w:fill="FFFFFF"/>
        </w:rPr>
        <w:lastRenderedPageBreak/>
        <w:t>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w:t>
      </w:r>
      <w:r w:rsidRPr="006F08BE">
        <w:rPr>
          <w:lang w:val="en-GB"/>
        </w:rPr>
        <w:lastRenderedPageBreak/>
        <w:t xml:space="preserve">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 xml:space="preserve">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w:t>
      </w:r>
      <w:r w:rsidRPr="006F08BE">
        <w:rPr>
          <w:lang w:val="en-GB"/>
        </w:rPr>
        <w:lastRenderedPageBreak/>
        <w:t>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 xml:space="preserve">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w:t>
      </w:r>
      <w:r w:rsidR="00F957CF" w:rsidRPr="006F08BE">
        <w:rPr>
          <w:b/>
        </w:rPr>
        <w:lastRenderedPageBreak/>
        <w:t>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B5EE" w14:textId="77777777" w:rsidR="008B1CCF" w:rsidRDefault="008B1CCF">
      <w:r>
        <w:separator/>
      </w:r>
    </w:p>
  </w:endnote>
  <w:endnote w:type="continuationSeparator" w:id="0">
    <w:p w14:paraId="1A4AC8C9" w14:textId="77777777" w:rsidR="008B1CCF" w:rsidRDefault="008B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7C03" w14:textId="77777777" w:rsidR="008B1CCF" w:rsidRDefault="008B1CCF">
      <w:r>
        <w:separator/>
      </w:r>
    </w:p>
  </w:footnote>
  <w:footnote w:type="continuationSeparator" w:id="0">
    <w:p w14:paraId="7A311181" w14:textId="77777777" w:rsidR="008B1CCF" w:rsidRDefault="008B1CCF">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F8286E" w:rsidRPr="00F8286E">
      <w:rPr>
        <w:noProof/>
        <w:sz w:val="20"/>
        <w:szCs w:val="20"/>
      </w:rPr>
      <w:t>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F8286E">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KOSTIĆ,Bogoljub</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111/09</Case_x0020_Number>
    <Type_x0020_of_x0020_Document xmlns="16f2acb5-7363-4076-9084-069fc3bb4325">Opinion</Type_x0020_of_x0020_Document>
    <_dlc_DocId xmlns="b9fab99d-1571-47f6-8995-3a195ef041f8">M5JDUUKXSQ5W-25-1128</_dlc_DocId>
    <_dlc_DocIdUrl xmlns="b9fab99d-1571-47f6-8995-3a195ef041f8">
      <Url>http://www.unmikonline.org/hrap/Eng/_layouts/DocIdRedir.aspx?ID=M5JDUUKXSQ5W-25-1128</Url>
      <Description>M5JDUUKXSQ5W-25-1128</Description>
    </_dlc_DocIdUrl>
  </documentManagement>
</p:properties>
</file>

<file path=customXml/itemProps1.xml><?xml version="1.0" encoding="utf-8"?>
<ds:datastoreItem xmlns:ds="http://schemas.openxmlformats.org/officeDocument/2006/customXml" ds:itemID="{4232C9DF-B457-4992-9FB7-2DBD2672D641}"/>
</file>

<file path=customXml/itemProps2.xml><?xml version="1.0" encoding="utf-8"?>
<ds:datastoreItem xmlns:ds="http://schemas.openxmlformats.org/officeDocument/2006/customXml" ds:itemID="{1DCC4EC7-A87F-4785-A8AF-297EC17170DD}"/>
</file>

<file path=customXml/itemProps3.xml><?xml version="1.0" encoding="utf-8"?>
<ds:datastoreItem xmlns:ds="http://schemas.openxmlformats.org/officeDocument/2006/customXml" ds:itemID="{2AC2DA2D-76E4-4320-81F4-B4308136EFBA}"/>
</file>

<file path=customXml/itemProps4.xml><?xml version="1.0" encoding="utf-8"?>
<ds:datastoreItem xmlns:ds="http://schemas.openxmlformats.org/officeDocument/2006/customXml" ds:itemID="{7E56905D-810F-45AE-90B1-391006BC2FEF}"/>
</file>

<file path=customXml/itemProps5.xml><?xml version="1.0" encoding="utf-8"?>
<ds:datastoreItem xmlns:ds="http://schemas.openxmlformats.org/officeDocument/2006/customXml" ds:itemID="{6CB2B2EA-D6FA-40CF-969B-DA26C663FE54}"/>
</file>

<file path=docProps/app.xml><?xml version="1.0" encoding="utf-8"?>
<Properties xmlns="http://schemas.openxmlformats.org/officeDocument/2006/extended-properties" xmlns:vt="http://schemas.openxmlformats.org/officeDocument/2006/docPropsVTypes">
  <Template>Normal</Template>
  <TotalTime>0</TotalTime>
  <Pages>70</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2015-12-14T09:07:00Z</dcterms:created>
  <dcterms:modified xsi:type="dcterms:W3CDTF">2015-12-14T09:07:00Z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56934541-c359-495c-9603-e34f24022e5b</vt:lpwstr>
  </property>
</Properties>
</file>